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EC5" w:rsidRPr="00796EC5" w:rsidRDefault="00796EC5" w:rsidP="00796EC5">
      <w:pPr>
        <w:spacing w:after="0" w:line="240" w:lineRule="auto"/>
        <w:ind w:firstLine="74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«</w:t>
      </w:r>
      <w:r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Платежи за пользование недрами в Республике Казахстан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»</w:t>
      </w: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1 «Определение стартового размера подписного бонуса»</w:t>
      </w:r>
    </w:p>
    <w:tbl>
      <w:tblPr>
        <w:tblpPr w:leftFromText="180" w:rightFromText="180" w:vertAnchor="text" w:horzAnchor="margin" w:tblpXSpec="center" w:tblpY="2010"/>
        <w:tblW w:w="9567" w:type="dxa"/>
        <w:tblLayout w:type="fixed"/>
        <w:tblLook w:val="04A0" w:firstRow="1" w:lastRow="0" w:firstColumn="1" w:lastColumn="0" w:noHBand="0" w:noVBand="1"/>
      </w:tblPr>
      <w:tblGrid>
        <w:gridCol w:w="1870"/>
        <w:gridCol w:w="2244"/>
        <w:gridCol w:w="2057"/>
        <w:gridCol w:w="1816"/>
        <w:gridCol w:w="1580"/>
      </w:tblGrid>
      <w:tr w:rsidR="00796EC5" w:rsidRPr="00796EC5" w:rsidTr="008D3F71">
        <w:trPr>
          <w:trHeight w:val="1035"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по степени </w:t>
            </w:r>
            <w:proofErr w:type="spell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разведанности</w:t>
            </w:r>
            <w:proofErr w:type="spellEnd"/>
          </w:p>
        </w:tc>
        <w:tc>
          <w:tcPr>
            <w:tcW w:w="20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C24AAB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</w:p>
        </w:tc>
        <w:tc>
          <w:tcPr>
            <w:tcW w:w="181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Утвержденные запасы на контрактной территории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запасов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5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C24AAB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тонн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  <w:tr w:rsidR="00796EC5" w:rsidRPr="00796EC5" w:rsidTr="008D3F71">
        <w:trPr>
          <w:trHeight w:val="285"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млн. м3</w:t>
            </w:r>
          </w:p>
        </w:tc>
      </w:tr>
    </w:tbl>
    <w:p w:rsidR="00796EC5" w:rsidRPr="00796EC5" w:rsidRDefault="00796EC5" w:rsidP="00C24AAB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контрактной территории планируется добыча нефти и природного газа. Запасы н</w:t>
      </w:r>
      <w:r w:rsidR="00C24AA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а месторождении утверждены </w:t>
      </w:r>
      <w:proofErr w:type="gramStart"/>
      <w:r w:rsidR="00C24AA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гос. 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комиссией</w:t>
      </w:r>
      <w:proofErr w:type="gramEnd"/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запасов. Информация по утвержденным з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апасам представлена в таблице 2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C24AA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Контрактная территория разделена на 320 блоков (участков)</w:t>
      </w:r>
    </w:p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Таблица 2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Объемы запасов нефти и природного газа на месторождении</w:t>
      </w:r>
    </w:p>
    <w:p w:rsidR="00796EC5" w:rsidRDefault="00796EC5"/>
    <w:p w:rsidR="00796EC5" w:rsidRDefault="00796EC5">
      <w:pPr>
        <w:rPr>
          <w:sz w:val="24"/>
          <w:szCs w:val="24"/>
        </w:rPr>
      </w:pPr>
    </w:p>
    <w:p w:rsidR="00796EC5" w:rsidRPr="00796EC5" w:rsidRDefault="00796EC5" w:rsidP="0067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</w:t>
      </w:r>
      <w:r w:rsidRPr="00796EC5">
        <w:rPr>
          <w:rFonts w:ascii="Times New Roman" w:hAnsi="Times New Roman" w:cs="Times New Roman"/>
          <w:sz w:val="24"/>
          <w:szCs w:val="24"/>
        </w:rPr>
        <w:t xml:space="preserve"> – Котировки на нефть и природный газ</w:t>
      </w:r>
      <w:r w:rsidR="00670787">
        <w:rPr>
          <w:rFonts w:ascii="Times New Roman" w:hAnsi="Times New Roman" w:cs="Times New Roman"/>
          <w:sz w:val="24"/>
          <w:szCs w:val="24"/>
        </w:rPr>
        <w:t xml:space="preserve"> в день предшествующий дню опубликования условий конкурса</w:t>
      </w:r>
    </w:p>
    <w:tbl>
      <w:tblPr>
        <w:tblpPr w:leftFromText="180" w:rightFromText="180" w:vertAnchor="text" w:horzAnchor="margin" w:tblpXSpec="center" w:tblpY="941"/>
        <w:tblW w:w="5098" w:type="pct"/>
        <w:tblLayout w:type="fixed"/>
        <w:tblLook w:val="04A0" w:firstRow="1" w:lastRow="0" w:firstColumn="1" w:lastColumn="0" w:noHBand="0" w:noVBand="1"/>
      </w:tblPr>
      <w:tblGrid>
        <w:gridCol w:w="1018"/>
        <w:gridCol w:w="925"/>
        <w:gridCol w:w="1251"/>
        <w:gridCol w:w="1251"/>
        <w:gridCol w:w="878"/>
        <w:gridCol w:w="876"/>
        <w:gridCol w:w="878"/>
        <w:gridCol w:w="874"/>
        <w:gridCol w:w="941"/>
        <w:gridCol w:w="867"/>
      </w:tblGrid>
      <w:tr w:rsidR="00796EC5" w:rsidRPr="00796EC5" w:rsidTr="00670787">
        <w:trPr>
          <w:trHeight w:val="687"/>
        </w:trPr>
        <w:tc>
          <w:tcPr>
            <w:tcW w:w="52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47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по степени </w:t>
            </w:r>
            <w:proofErr w:type="spell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разведанности</w:t>
            </w:r>
            <w:proofErr w:type="spellEnd"/>
          </w:p>
        </w:tc>
        <w:tc>
          <w:tcPr>
            <w:tcW w:w="64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Сорт/промышленный тип</w:t>
            </w:r>
          </w:p>
        </w:tc>
        <w:tc>
          <w:tcPr>
            <w:tcW w:w="64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Биржа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Котировка</w:t>
            </w:r>
          </w:p>
        </w:tc>
        <w:tc>
          <w:tcPr>
            <w:tcW w:w="44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96EC5" w:rsidRPr="00796EC5" w:rsidRDefault="00796EC5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сделки</w:t>
            </w:r>
          </w:p>
        </w:tc>
      </w:tr>
      <w:tr w:rsidR="00670787" w:rsidRPr="00796EC5" w:rsidTr="00670787">
        <w:trPr>
          <w:trHeight w:val="2806"/>
        </w:trPr>
        <w:tc>
          <w:tcPr>
            <w:tcW w:w="52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 (долларов за тыс. м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млн. м3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 (долларов за тыс. м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млн. м3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долларов/баррель (долларов за тыс. м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</w:tcPr>
          <w:p w:rsidR="00670787" w:rsidRPr="00796EC5" w:rsidRDefault="00670787" w:rsidP="0067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баррель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млн. м3</w:t>
            </w:r>
          </w:p>
        </w:tc>
      </w:tr>
      <w:tr w:rsidR="00796EC5" w:rsidRPr="00796EC5" w:rsidTr="00670787">
        <w:trPr>
          <w:trHeight w:val="277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77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77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565850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796EC5" w:rsidRPr="00796EC5" w:rsidTr="00670787">
        <w:trPr>
          <w:trHeight w:val="22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670787">
        <w:trPr>
          <w:trHeight w:val="238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670787">
        <w:trPr>
          <w:trHeight w:val="462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газ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565850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,С1,С2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</w:t>
            </w:r>
            <w:proofErr w:type="gramStart"/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Лондон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6EC5" w:rsidRPr="00796EC5" w:rsidTr="00670787">
        <w:trPr>
          <w:trHeight w:val="238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Нью-Йорк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796EC5" w:rsidRDefault="00796EC5"/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Таблица 3  – Вес 1 барреля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кг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727"/>
        <w:gridCol w:w="5844"/>
      </w:tblGrid>
      <w:tr w:rsidR="00796EC5" w:rsidRPr="00796EC5" w:rsidTr="008D3F71">
        <w:trPr>
          <w:trHeight w:val="270"/>
          <w:jc w:val="center"/>
        </w:trPr>
        <w:tc>
          <w:tcPr>
            <w:tcW w:w="1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 нефти</w:t>
            </w:r>
          </w:p>
        </w:tc>
        <w:tc>
          <w:tcPr>
            <w:tcW w:w="30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  <w:proofErr w:type="gramEnd"/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137,36 кг</w:t>
            </w:r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кг</w:t>
            </w:r>
          </w:p>
        </w:tc>
      </w:tr>
      <w:tr w:rsidR="00796EC5" w:rsidRPr="00796EC5" w:rsidTr="008D3F71">
        <w:trPr>
          <w:trHeight w:val="270"/>
          <w:jc w:val="center"/>
        </w:trPr>
        <w:tc>
          <w:tcPr>
            <w:tcW w:w="19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0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кг</w:t>
            </w:r>
          </w:p>
        </w:tc>
      </w:tr>
    </w:tbl>
    <w:p w:rsidR="00796EC5" w:rsidRPr="00796EC5" w:rsidRDefault="00796EC5" w:rsidP="00796EC5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2C71BE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Задание 2</w:t>
      </w:r>
      <w:r w:rsidR="00796EC5"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. Определение налога на сверхприбыль с </w:t>
      </w:r>
      <w:proofErr w:type="spellStart"/>
      <w:r w:rsidR="00796EC5" w:rsidRPr="00796EC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недропользователя</w:t>
      </w:r>
      <w:proofErr w:type="spellEnd"/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Таблица 4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Исходные данные</w:t>
      </w:r>
    </w:p>
    <w:tbl>
      <w:tblPr>
        <w:tblW w:w="4867" w:type="pct"/>
        <w:jc w:val="center"/>
        <w:tblInd w:w="108" w:type="dxa"/>
        <w:tblLook w:val="0000" w:firstRow="0" w:lastRow="0" w:firstColumn="0" w:lastColumn="0" w:noHBand="0" w:noVBand="0"/>
      </w:tblPr>
      <w:tblGrid>
        <w:gridCol w:w="5275"/>
        <w:gridCol w:w="4041"/>
      </w:tblGrid>
      <w:tr w:rsidR="00796EC5" w:rsidRPr="00796EC5" w:rsidTr="008D3F71">
        <w:trPr>
          <w:trHeight w:val="798"/>
          <w:jc w:val="center"/>
        </w:trPr>
        <w:tc>
          <w:tcPr>
            <w:tcW w:w="28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финансово-экономической деятельности</w:t>
            </w:r>
          </w:p>
        </w:tc>
        <w:tc>
          <w:tcPr>
            <w:tcW w:w="21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тенге</w:t>
            </w:r>
          </w:p>
        </w:tc>
      </w:tr>
      <w:tr w:rsidR="00796EC5" w:rsidRPr="00796EC5" w:rsidTr="008D3F71">
        <w:trPr>
          <w:trHeight w:val="255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СГД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8C16B0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="00796EC5"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200 000</w:t>
            </w:r>
          </w:p>
        </w:tc>
      </w:tr>
      <w:tr w:rsidR="00796EC5" w:rsidRPr="00796EC5" w:rsidTr="008D3F71">
        <w:trPr>
          <w:trHeight w:val="215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затраты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10 000 000</w:t>
            </w:r>
          </w:p>
        </w:tc>
      </w:tr>
      <w:tr w:rsidR="00796EC5" w:rsidRPr="00796EC5" w:rsidTr="008D3F71">
        <w:trPr>
          <w:trHeight w:val="296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оплату труда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8 000 000</w:t>
            </w:r>
          </w:p>
        </w:tc>
      </w:tr>
      <w:tr w:rsidR="00796EC5" w:rsidRPr="00796EC5" w:rsidTr="008D3F71">
        <w:trPr>
          <w:trHeight w:val="347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 основных фондов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11 500 000</w:t>
            </w:r>
          </w:p>
        </w:tc>
      </w:tr>
      <w:tr w:rsidR="00796EC5" w:rsidRPr="00796EC5" w:rsidTr="008D3F71">
        <w:trPr>
          <w:trHeight w:val="523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 на добычу и извлечение полезного ископаемого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15 000 000</w:t>
            </w:r>
          </w:p>
        </w:tc>
      </w:tr>
      <w:tr w:rsidR="00796EC5" w:rsidRPr="00796EC5" w:rsidTr="008D3F71">
        <w:trPr>
          <w:trHeight w:val="697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фактических расходов, который может быть отнесен на вычеты по КПН, согласно НК РК: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96EC5" w:rsidRPr="00796EC5" w:rsidTr="008D3F71">
        <w:trPr>
          <w:trHeight w:val="343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Материальные затраты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354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Затраты на оплату труда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349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Амортизация основных фондов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796EC5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EC5" w:rsidRPr="00796EC5" w:rsidTr="008D3F71">
        <w:trPr>
          <w:trHeight w:val="511"/>
          <w:jc w:val="center"/>
        </w:trPr>
        <w:tc>
          <w:tcPr>
            <w:tcW w:w="2831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96EC5" w:rsidRPr="00796EC5" w:rsidRDefault="00796EC5" w:rsidP="00796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 на добычу и извлечение полезного ископаемого</w:t>
            </w:r>
          </w:p>
        </w:tc>
        <w:tc>
          <w:tcPr>
            <w:tcW w:w="21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6EC5" w:rsidRPr="00796EC5" w:rsidRDefault="008C16B0" w:rsidP="00796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bookmarkStart w:id="0" w:name="_GoBack"/>
            <w:bookmarkEnd w:id="0"/>
            <w:r w:rsidR="00796EC5" w:rsidRPr="00796E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96EC5" w:rsidRPr="00796EC5" w:rsidRDefault="00796EC5" w:rsidP="00796EC5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96EC5" w:rsidRPr="00796EC5" w:rsidRDefault="00796EC5" w:rsidP="00796E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</w:t>
      </w: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Задание</w:t>
      </w:r>
    </w:p>
    <w:p w:rsidR="00796EC5" w:rsidRPr="00796EC5" w:rsidRDefault="00796EC5" w:rsidP="00796EC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6EC5">
        <w:rPr>
          <w:rFonts w:ascii="Times New Roman" w:eastAsia="Times New Roman" w:hAnsi="Times New Roman" w:cs="Times New Roman"/>
          <w:sz w:val="24"/>
          <w:szCs w:val="24"/>
          <w:lang w:eastAsia="zh-CN"/>
        </w:rPr>
        <w:t>Определить размер налога на сверхприбыль за отчетный год.</w:t>
      </w:r>
    </w:p>
    <w:p w:rsidR="00796EC5" w:rsidRDefault="00796EC5"/>
    <w:sectPr w:rsidR="00796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30FCE"/>
    <w:multiLevelType w:val="hybridMultilevel"/>
    <w:tmpl w:val="70D05816"/>
    <w:lvl w:ilvl="0" w:tplc="7E3A13FC">
      <w:start w:val="1"/>
      <w:numFmt w:val="decimal"/>
      <w:lvlText w:val="%1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EC5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8662C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3CE5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C71BE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335D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5850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0787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96EC5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16B0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168BC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20430"/>
    <w:rsid w:val="00C24AAB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379C0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411</Words>
  <Characters>2346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12</cp:revision>
  <dcterms:created xsi:type="dcterms:W3CDTF">2020-03-27T01:59:00Z</dcterms:created>
  <dcterms:modified xsi:type="dcterms:W3CDTF">2020-05-02T19:37:00Z</dcterms:modified>
</cp:coreProperties>
</file>